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/>
        <w:jc w:val="left"/>
        <w:rPr>
          <w:b/>
          <w:bCs/>
          <w:color w:val="000000"/>
          <w:sz w:val="30"/>
          <w:szCs w:val="30"/>
        </w:rPr>
      </w:pPr>
      <w:r>
        <w:rPr>
          <w:rFonts w:hint="eastAsia"/>
          <w:b/>
          <w:bCs/>
          <w:color w:val="000000"/>
          <w:sz w:val="30"/>
          <w:szCs w:val="30"/>
          <w:lang w:val="en-US" w:eastAsia="zh-CN"/>
        </w:rPr>
        <w:t>附</w:t>
      </w:r>
      <w:r>
        <w:rPr>
          <w:b/>
          <w:bCs/>
          <w:color w:val="000000"/>
          <w:sz w:val="30"/>
          <w:szCs w:val="30"/>
        </w:rPr>
        <w:t>表</w:t>
      </w:r>
      <w:r>
        <w:rPr>
          <w:rFonts w:hint="eastAsia"/>
          <w:b/>
          <w:bCs/>
          <w:color w:val="000000"/>
          <w:sz w:val="30"/>
          <w:szCs w:val="30"/>
          <w:lang w:val="en-US" w:eastAsia="zh-CN"/>
        </w:rPr>
        <w:t>3</w:t>
      </w:r>
      <w:r>
        <w:rPr>
          <w:b/>
          <w:bCs/>
          <w:color w:val="000000"/>
          <w:sz w:val="30"/>
          <w:szCs w:val="30"/>
        </w:rPr>
        <w:t>：</w:t>
      </w:r>
    </w:p>
    <w:p>
      <w:pPr>
        <w:pStyle w:val="2"/>
        <w:ind w:firstLine="0"/>
        <w:jc w:val="center"/>
        <w:rPr>
          <w:rFonts w:hint="eastAsia"/>
          <w:sz w:val="44"/>
          <w:szCs w:val="44"/>
        </w:rPr>
      </w:pPr>
      <w:r>
        <w:rPr>
          <w:rFonts w:hint="eastAsia" w:ascii="隶书" w:hAnsi="隶书" w:eastAsia="隶书" w:cs="隶书"/>
          <w:color w:val="000000"/>
          <w:sz w:val="44"/>
          <w:szCs w:val="44"/>
        </w:rPr>
        <w:t>土的主要物理力学指标统计表</w:t>
      </w:r>
    </w:p>
    <w:tbl>
      <w:tblPr>
        <w:tblStyle w:val="7"/>
        <w:tblW w:w="2169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"/>
        <w:gridCol w:w="1056"/>
        <w:gridCol w:w="1279"/>
        <w:gridCol w:w="240"/>
        <w:gridCol w:w="876"/>
        <w:gridCol w:w="177"/>
        <w:gridCol w:w="1144"/>
        <w:gridCol w:w="1072"/>
        <w:gridCol w:w="1071"/>
        <w:gridCol w:w="1085"/>
        <w:gridCol w:w="1071"/>
        <w:gridCol w:w="1071"/>
        <w:gridCol w:w="1115"/>
        <w:gridCol w:w="1071"/>
        <w:gridCol w:w="1071"/>
        <w:gridCol w:w="1148"/>
        <w:gridCol w:w="1071"/>
        <w:gridCol w:w="1489"/>
        <w:gridCol w:w="1489"/>
        <w:gridCol w:w="1489"/>
        <w:gridCol w:w="929"/>
        <w:gridCol w:w="5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0" w:type="dxa"/>
          <w:trHeight w:val="240" w:hRule="atLeast"/>
        </w:trPr>
        <w:tc>
          <w:tcPr>
            <w:tcW w:w="24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报告编号：202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 w:bidi="ar"/>
              </w:rPr>
              <w:t>3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 w:bidi="ar"/>
              </w:rPr>
              <w:t>705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工程名称：</w:t>
            </w:r>
          </w:p>
        </w:tc>
        <w:tc>
          <w:tcPr>
            <w:tcW w:w="17563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 w:bidi="ar"/>
              </w:rPr>
              <w:t>平乐县平乐镇第一中学南侧滑坡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地质灾害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 w:bidi="ar"/>
              </w:rPr>
              <w:t>防治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工程勘查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0" w:type="dxa"/>
          <w:trHeight w:val="240" w:hRule="atLeast"/>
        </w:trPr>
        <w:tc>
          <w:tcPr>
            <w:tcW w:w="24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样品数量：6个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试验日期：</w:t>
            </w:r>
          </w:p>
        </w:tc>
        <w:tc>
          <w:tcPr>
            <w:tcW w:w="17563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202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 w:bidi="ar"/>
              </w:rPr>
              <w:t>3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年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 w:bidi="ar"/>
              </w:rPr>
              <w:t>7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月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 w:bidi="ar"/>
              </w:rPr>
              <w:t>5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日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                                                                                                                                                                  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第1页，共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9" w:type="dxa"/>
          <w:trHeight w:val="312" w:hRule="atLeast"/>
        </w:trPr>
        <w:tc>
          <w:tcPr>
            <w:tcW w:w="1056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地层编号</w:t>
            </w:r>
          </w:p>
        </w:tc>
        <w:tc>
          <w:tcPr>
            <w:tcW w:w="1519" w:type="dxa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土层名称</w:t>
            </w:r>
          </w:p>
        </w:tc>
        <w:tc>
          <w:tcPr>
            <w:tcW w:w="1053" w:type="dxa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统计指标    </w:t>
            </w:r>
          </w:p>
        </w:tc>
        <w:tc>
          <w:tcPr>
            <w:tcW w:w="1144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天然含水率        </w:t>
            </w:r>
          </w:p>
        </w:tc>
        <w:tc>
          <w:tcPr>
            <w:tcW w:w="1072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天然密度 </w:t>
            </w:r>
          </w:p>
        </w:tc>
        <w:tc>
          <w:tcPr>
            <w:tcW w:w="1071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比      重       </w:t>
            </w:r>
          </w:p>
        </w:tc>
        <w:tc>
          <w:tcPr>
            <w:tcW w:w="1085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孔   隙    比    </w:t>
            </w:r>
          </w:p>
        </w:tc>
        <w:tc>
          <w:tcPr>
            <w:tcW w:w="1071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饱      和      度</w:t>
            </w:r>
          </w:p>
        </w:tc>
        <w:tc>
          <w:tcPr>
            <w:tcW w:w="2186" w:type="dxa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液塑限联合测定法</w:t>
            </w:r>
          </w:p>
        </w:tc>
        <w:tc>
          <w:tcPr>
            <w:tcW w:w="1071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塑性指数</w:t>
            </w:r>
          </w:p>
        </w:tc>
        <w:tc>
          <w:tcPr>
            <w:tcW w:w="1071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液性指数</w:t>
            </w:r>
          </w:p>
        </w:tc>
        <w:tc>
          <w:tcPr>
            <w:tcW w:w="1148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压缩       系数</w:t>
            </w:r>
          </w:p>
        </w:tc>
        <w:tc>
          <w:tcPr>
            <w:tcW w:w="1071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压缩       模量</w:t>
            </w:r>
          </w:p>
        </w:tc>
        <w:tc>
          <w:tcPr>
            <w:tcW w:w="2978" w:type="dxa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天然剪切试验</w:t>
            </w:r>
          </w:p>
        </w:tc>
        <w:tc>
          <w:tcPr>
            <w:tcW w:w="2978" w:type="dxa"/>
            <w:gridSpan w:val="3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饱和剪切试验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9" w:type="dxa"/>
          <w:trHeight w:val="312" w:hRule="atLeast"/>
        </w:trPr>
        <w:tc>
          <w:tcPr>
            <w:tcW w:w="1056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4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8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8" w:type="dxa"/>
            <w:gridSpan w:val="3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9" w:type="dxa"/>
          <w:trHeight w:val="285" w:hRule="atLeast"/>
        </w:trPr>
        <w:tc>
          <w:tcPr>
            <w:tcW w:w="1056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4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液限</w:t>
            </w:r>
          </w:p>
        </w:tc>
        <w:tc>
          <w:tcPr>
            <w:tcW w:w="1115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塑限</w:t>
            </w:r>
          </w:p>
        </w:tc>
        <w:tc>
          <w:tcPr>
            <w:tcW w:w="1071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IP</w:t>
            </w:r>
          </w:p>
        </w:tc>
        <w:tc>
          <w:tcPr>
            <w:tcW w:w="1071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IL</w:t>
            </w:r>
          </w:p>
        </w:tc>
        <w:tc>
          <w:tcPr>
            <w:tcW w:w="1148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color w:val="000000"/>
                <w:kern w:val="0"/>
                <w:sz w:val="18"/>
                <w:szCs w:val="18"/>
                <w:vertAlign w:val="subscript"/>
              </w:rPr>
              <w:t>v1-2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(Mpa</w:t>
            </w:r>
            <w:r>
              <w:rPr>
                <w:color w:val="000000"/>
                <w:kern w:val="0"/>
                <w:sz w:val="18"/>
                <w:szCs w:val="18"/>
                <w:vertAlign w:val="superscript"/>
              </w:rPr>
              <w:t>-1</w:t>
            </w:r>
            <w:r>
              <w:rPr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071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Es</w:t>
            </w:r>
            <w:r>
              <w:rPr>
                <w:color w:val="000000"/>
                <w:kern w:val="0"/>
                <w:sz w:val="18"/>
                <w:szCs w:val="18"/>
                <w:vertAlign w:val="subscript"/>
              </w:rPr>
              <w:t>1-2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 (MPa)</w:t>
            </w:r>
          </w:p>
        </w:tc>
        <w:tc>
          <w:tcPr>
            <w:tcW w:w="1489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粘聚力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C     (kPa)</w:t>
            </w:r>
          </w:p>
        </w:tc>
        <w:tc>
          <w:tcPr>
            <w:tcW w:w="1489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内摩擦角    </w:t>
            </w:r>
            <w:r>
              <w:rPr>
                <w:color w:val="000000"/>
                <w:kern w:val="0"/>
                <w:sz w:val="18"/>
                <w:szCs w:val="18"/>
              </w:rPr>
              <w:t>φ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(度)</w:t>
            </w:r>
          </w:p>
        </w:tc>
        <w:tc>
          <w:tcPr>
            <w:tcW w:w="1489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粘聚力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C     (kPa)</w:t>
            </w:r>
          </w:p>
        </w:tc>
        <w:tc>
          <w:tcPr>
            <w:tcW w:w="1489" w:type="dxa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内摩擦角 </w:t>
            </w:r>
            <w:r>
              <w:rPr>
                <w:color w:val="000000"/>
                <w:kern w:val="0"/>
                <w:sz w:val="18"/>
                <w:szCs w:val="18"/>
              </w:rPr>
              <w:t>φ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(度)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9" w:type="dxa"/>
          <w:trHeight w:val="315" w:hRule="atLeast"/>
        </w:trPr>
        <w:tc>
          <w:tcPr>
            <w:tcW w:w="1056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4" w:type="dxa"/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ω（%）</w:t>
            </w:r>
          </w:p>
        </w:tc>
        <w:tc>
          <w:tcPr>
            <w:tcW w:w="1072" w:type="dxa"/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ρ0   （g/cm3)</w:t>
            </w:r>
          </w:p>
        </w:tc>
        <w:tc>
          <w:tcPr>
            <w:tcW w:w="1071" w:type="dxa"/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Gs</w:t>
            </w:r>
          </w:p>
        </w:tc>
        <w:tc>
          <w:tcPr>
            <w:tcW w:w="1085" w:type="dxa"/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ｅ</w:t>
            </w:r>
          </w:p>
        </w:tc>
        <w:tc>
          <w:tcPr>
            <w:tcW w:w="1071" w:type="dxa"/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Sr(%)</w:t>
            </w:r>
          </w:p>
        </w:tc>
        <w:tc>
          <w:tcPr>
            <w:tcW w:w="1071" w:type="dxa"/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ω</w:t>
            </w:r>
            <w:r>
              <w:rPr>
                <w:color w:val="000000"/>
                <w:kern w:val="0"/>
                <w:sz w:val="18"/>
                <w:szCs w:val="18"/>
                <w:vertAlign w:val="subscript"/>
              </w:rPr>
              <w:t xml:space="preserve">L </w:t>
            </w:r>
            <w:r>
              <w:rPr>
                <w:color w:val="000000"/>
                <w:kern w:val="0"/>
                <w:sz w:val="18"/>
                <w:szCs w:val="18"/>
              </w:rPr>
              <w:t>(%)</w:t>
            </w:r>
          </w:p>
        </w:tc>
        <w:tc>
          <w:tcPr>
            <w:tcW w:w="1115" w:type="dxa"/>
            <w:shd w:val="clear" w:color="auto" w:fill="FFFFFF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ω</w:t>
            </w:r>
            <w:r>
              <w:rPr>
                <w:color w:val="000000"/>
                <w:kern w:val="0"/>
                <w:sz w:val="18"/>
                <w:szCs w:val="18"/>
                <w:vertAlign w:val="subscript"/>
              </w:rPr>
              <w:t>P</w:t>
            </w:r>
            <w:r>
              <w:rPr>
                <w:color w:val="000000"/>
                <w:kern w:val="0"/>
                <w:sz w:val="18"/>
                <w:szCs w:val="18"/>
              </w:rPr>
              <w:t>(%)</w:t>
            </w:r>
          </w:p>
        </w:tc>
        <w:tc>
          <w:tcPr>
            <w:tcW w:w="107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9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9" w:type="dxa"/>
          <w:trHeight w:val="422" w:hRule="atLeast"/>
        </w:trPr>
        <w:tc>
          <w:tcPr>
            <w:tcW w:w="1056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kern w:val="0"/>
                <w:sz w:val="18"/>
                <w:szCs w:val="18"/>
              </w:rPr>
              <w:t>②</w:t>
            </w:r>
          </w:p>
        </w:tc>
        <w:tc>
          <w:tcPr>
            <w:tcW w:w="1519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粉质粘土</w:t>
            </w:r>
          </w:p>
        </w:tc>
        <w:tc>
          <w:tcPr>
            <w:tcW w:w="1053" w:type="dxa"/>
            <w:gridSpan w:val="2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范围值</w:t>
            </w:r>
          </w:p>
        </w:tc>
        <w:tc>
          <w:tcPr>
            <w:tcW w:w="1144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27.9-31.9</w:t>
            </w:r>
          </w:p>
        </w:tc>
        <w:tc>
          <w:tcPr>
            <w:tcW w:w="1072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1.83-1.89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2.73-2.73</w:t>
            </w:r>
          </w:p>
        </w:tc>
        <w:tc>
          <w:tcPr>
            <w:tcW w:w="1085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0.831-0.90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92.5-97.8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42.6-44.6</w:t>
            </w:r>
          </w:p>
        </w:tc>
        <w:tc>
          <w:tcPr>
            <w:tcW w:w="1115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25.5-27.4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16.1-19.1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0.09-0.34</w:t>
            </w:r>
          </w:p>
        </w:tc>
        <w:tc>
          <w:tcPr>
            <w:tcW w:w="1148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0.23-0.31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6.02-7.62</w:t>
            </w:r>
          </w:p>
        </w:tc>
        <w:tc>
          <w:tcPr>
            <w:tcW w:w="1489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20.8</w:t>
            </w:r>
            <w:r>
              <w:rPr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21.40</w:t>
            </w:r>
          </w:p>
        </w:tc>
        <w:tc>
          <w:tcPr>
            <w:tcW w:w="1489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20.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color w:val="000000"/>
                <w:kern w:val="0"/>
                <w:sz w:val="18"/>
                <w:szCs w:val="18"/>
              </w:rPr>
              <w:t>-2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1.8</w:t>
            </w:r>
          </w:p>
        </w:tc>
        <w:tc>
          <w:tcPr>
            <w:tcW w:w="1489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18.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20.7</w:t>
            </w:r>
          </w:p>
        </w:tc>
        <w:tc>
          <w:tcPr>
            <w:tcW w:w="1489" w:type="dxa"/>
            <w:gridSpan w:val="2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19.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20.3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9" w:type="dxa"/>
          <w:trHeight w:val="422" w:hRule="atLeast"/>
        </w:trPr>
        <w:tc>
          <w:tcPr>
            <w:tcW w:w="1056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gridSpan w:val="2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平均值fm</w:t>
            </w:r>
          </w:p>
        </w:tc>
        <w:tc>
          <w:tcPr>
            <w:tcW w:w="1144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29.78 </w:t>
            </w:r>
          </w:p>
        </w:tc>
        <w:tc>
          <w:tcPr>
            <w:tcW w:w="1072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1.86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2.73 </w:t>
            </w:r>
          </w:p>
        </w:tc>
        <w:tc>
          <w:tcPr>
            <w:tcW w:w="1085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0.87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94.63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43.53 </w:t>
            </w:r>
          </w:p>
        </w:tc>
        <w:tc>
          <w:tcPr>
            <w:tcW w:w="1115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26.60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16.93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0.19 </w:t>
            </w:r>
          </w:p>
        </w:tc>
        <w:tc>
          <w:tcPr>
            <w:tcW w:w="1148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0.26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7.04 </w:t>
            </w:r>
          </w:p>
        </w:tc>
        <w:tc>
          <w:tcPr>
            <w:tcW w:w="1489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19.62 </w:t>
            </w:r>
          </w:p>
        </w:tc>
        <w:tc>
          <w:tcPr>
            <w:tcW w:w="1489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20.25 </w:t>
            </w:r>
          </w:p>
        </w:tc>
        <w:tc>
          <w:tcPr>
            <w:tcW w:w="1489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18.72 </w:t>
            </w:r>
          </w:p>
        </w:tc>
        <w:tc>
          <w:tcPr>
            <w:tcW w:w="1489" w:type="dxa"/>
            <w:gridSpan w:val="2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19.35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9" w:type="dxa"/>
          <w:trHeight w:val="397" w:hRule="atLeast"/>
        </w:trPr>
        <w:tc>
          <w:tcPr>
            <w:tcW w:w="1056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gridSpan w:val="2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标准差σ</w:t>
            </w:r>
          </w:p>
        </w:tc>
        <w:tc>
          <w:tcPr>
            <w:tcW w:w="1144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1.62 </w:t>
            </w:r>
          </w:p>
        </w:tc>
        <w:tc>
          <w:tcPr>
            <w:tcW w:w="1072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0.02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0.00 </w:t>
            </w:r>
          </w:p>
        </w:tc>
        <w:tc>
          <w:tcPr>
            <w:tcW w:w="1085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0.03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2.41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0.73 </w:t>
            </w:r>
          </w:p>
        </w:tc>
        <w:tc>
          <w:tcPr>
            <w:tcW w:w="1115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0.63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1.09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0.09 </w:t>
            </w:r>
          </w:p>
        </w:tc>
        <w:tc>
          <w:tcPr>
            <w:tcW w:w="1148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0.03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0.60 </w:t>
            </w:r>
          </w:p>
        </w:tc>
        <w:tc>
          <w:tcPr>
            <w:tcW w:w="1489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0.08 </w:t>
            </w:r>
          </w:p>
        </w:tc>
        <w:tc>
          <w:tcPr>
            <w:tcW w:w="1489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0.14 </w:t>
            </w:r>
          </w:p>
        </w:tc>
        <w:tc>
          <w:tcPr>
            <w:tcW w:w="1489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0.12 </w:t>
            </w:r>
          </w:p>
        </w:tc>
        <w:tc>
          <w:tcPr>
            <w:tcW w:w="1489" w:type="dxa"/>
            <w:gridSpan w:val="2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0.10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9" w:type="dxa"/>
          <w:trHeight w:val="452" w:hRule="atLeast"/>
        </w:trPr>
        <w:tc>
          <w:tcPr>
            <w:tcW w:w="1056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gridSpan w:val="2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变异系数δ</w:t>
            </w:r>
          </w:p>
        </w:tc>
        <w:tc>
          <w:tcPr>
            <w:tcW w:w="1144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0.05 </w:t>
            </w:r>
          </w:p>
        </w:tc>
        <w:tc>
          <w:tcPr>
            <w:tcW w:w="1072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0.01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0.00 </w:t>
            </w:r>
          </w:p>
        </w:tc>
        <w:tc>
          <w:tcPr>
            <w:tcW w:w="1085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0.03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0.03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0.02 </w:t>
            </w:r>
          </w:p>
        </w:tc>
        <w:tc>
          <w:tcPr>
            <w:tcW w:w="1115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0.02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0.06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0.50 </w:t>
            </w:r>
          </w:p>
        </w:tc>
        <w:tc>
          <w:tcPr>
            <w:tcW w:w="1148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0.12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0.09 </w:t>
            </w:r>
          </w:p>
        </w:tc>
        <w:tc>
          <w:tcPr>
            <w:tcW w:w="1489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0.00 </w:t>
            </w:r>
          </w:p>
        </w:tc>
        <w:tc>
          <w:tcPr>
            <w:tcW w:w="1489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0.01 </w:t>
            </w:r>
          </w:p>
        </w:tc>
        <w:tc>
          <w:tcPr>
            <w:tcW w:w="1489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0.01 </w:t>
            </w:r>
          </w:p>
        </w:tc>
        <w:tc>
          <w:tcPr>
            <w:tcW w:w="1489" w:type="dxa"/>
            <w:gridSpan w:val="2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0.01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9" w:type="dxa"/>
          <w:trHeight w:val="407" w:hRule="atLeast"/>
        </w:trPr>
        <w:tc>
          <w:tcPr>
            <w:tcW w:w="1056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gridSpan w:val="2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修正系数</w:t>
            </w:r>
          </w:p>
        </w:tc>
        <w:tc>
          <w:tcPr>
            <w:tcW w:w="1144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1.04 </w:t>
            </w:r>
          </w:p>
        </w:tc>
        <w:tc>
          <w:tcPr>
            <w:tcW w:w="1072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0.99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1.00 </w:t>
            </w:r>
          </w:p>
        </w:tc>
        <w:tc>
          <w:tcPr>
            <w:tcW w:w="1085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1.02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1.02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1.01 </w:t>
            </w:r>
          </w:p>
        </w:tc>
        <w:tc>
          <w:tcPr>
            <w:tcW w:w="1115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1.02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1.05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1.41 </w:t>
            </w:r>
          </w:p>
        </w:tc>
        <w:tc>
          <w:tcPr>
            <w:tcW w:w="1148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1.10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1.07 </w:t>
            </w:r>
          </w:p>
        </w:tc>
        <w:tc>
          <w:tcPr>
            <w:tcW w:w="1489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1.00 </w:t>
            </w:r>
          </w:p>
        </w:tc>
        <w:tc>
          <w:tcPr>
            <w:tcW w:w="1489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0.99 </w:t>
            </w:r>
          </w:p>
        </w:tc>
        <w:tc>
          <w:tcPr>
            <w:tcW w:w="1489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0.99 </w:t>
            </w:r>
          </w:p>
        </w:tc>
        <w:tc>
          <w:tcPr>
            <w:tcW w:w="1489" w:type="dxa"/>
            <w:gridSpan w:val="2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1.00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9" w:type="dxa"/>
          <w:trHeight w:val="492" w:hRule="atLeast"/>
        </w:trPr>
        <w:tc>
          <w:tcPr>
            <w:tcW w:w="1056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gridSpan w:val="2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标准值</w:t>
            </w:r>
          </w:p>
        </w:tc>
        <w:tc>
          <w:tcPr>
            <w:tcW w:w="1144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31.12 </w:t>
            </w:r>
          </w:p>
        </w:tc>
        <w:tc>
          <w:tcPr>
            <w:tcW w:w="1072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1.84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2.73 </w:t>
            </w:r>
          </w:p>
        </w:tc>
        <w:tc>
          <w:tcPr>
            <w:tcW w:w="1085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0.89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96.63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44.13 </w:t>
            </w:r>
          </w:p>
        </w:tc>
        <w:tc>
          <w:tcPr>
            <w:tcW w:w="1115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27.12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17.84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0.26 </w:t>
            </w:r>
          </w:p>
        </w:tc>
        <w:tc>
          <w:tcPr>
            <w:tcW w:w="1148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0.28 </w:t>
            </w:r>
          </w:p>
        </w:tc>
        <w:tc>
          <w:tcPr>
            <w:tcW w:w="1071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7.53 </w:t>
            </w:r>
          </w:p>
        </w:tc>
        <w:tc>
          <w:tcPr>
            <w:tcW w:w="1489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19.55 </w:t>
            </w:r>
          </w:p>
        </w:tc>
        <w:tc>
          <w:tcPr>
            <w:tcW w:w="1489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20.14 </w:t>
            </w:r>
          </w:p>
        </w:tc>
        <w:tc>
          <w:tcPr>
            <w:tcW w:w="1489" w:type="dxa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18.62 </w:t>
            </w:r>
          </w:p>
        </w:tc>
        <w:tc>
          <w:tcPr>
            <w:tcW w:w="1489" w:type="dxa"/>
            <w:gridSpan w:val="2"/>
            <w:shd w:val="clear" w:color="auto" w:fill="auto"/>
            <w:noWrap w:val="0"/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19.26 </w:t>
            </w:r>
          </w:p>
        </w:tc>
      </w:tr>
    </w:tbl>
    <w:p>
      <w:bookmarkStart w:id="0" w:name="_GoBack"/>
      <w:bookmarkEnd w:id="0"/>
    </w:p>
    <w:sectPr>
      <w:pgSz w:w="23811" w:h="16838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zZTI2Y2U3YjVlZmQ5OTJkOGJkMjNlMzRkMjI3YjcifQ=="/>
  </w:docVars>
  <w:rsids>
    <w:rsidRoot w:val="0EB854FF"/>
    <w:rsid w:val="09034B57"/>
    <w:rsid w:val="0B3149D1"/>
    <w:rsid w:val="0B543B33"/>
    <w:rsid w:val="0DA450C5"/>
    <w:rsid w:val="0EB854FF"/>
    <w:rsid w:val="0EC51B1B"/>
    <w:rsid w:val="14915EAA"/>
    <w:rsid w:val="15E77B1C"/>
    <w:rsid w:val="254F74D5"/>
    <w:rsid w:val="32676A97"/>
    <w:rsid w:val="337447E9"/>
    <w:rsid w:val="3AF5231B"/>
    <w:rsid w:val="45AC553E"/>
    <w:rsid w:val="4D32734E"/>
    <w:rsid w:val="4D653F9E"/>
    <w:rsid w:val="52716D6D"/>
    <w:rsid w:val="54D83F05"/>
    <w:rsid w:val="59C277E6"/>
    <w:rsid w:val="681A6D0C"/>
    <w:rsid w:val="6C9C0F73"/>
    <w:rsid w:val="6D440867"/>
    <w:rsid w:val="75097504"/>
    <w:rsid w:val="7E36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keepNext/>
      <w:spacing w:beforeAutospacing="1" w:after="120" w:line="240" w:lineRule="auto"/>
      <w:ind w:firstLine="480" w:firstLineChars="200"/>
      <w:jc w:val="center"/>
      <w:outlineLvl w:val="0"/>
    </w:pPr>
    <w:rPr>
      <w:rFonts w:ascii="Times New Roman" w:hAnsi="Times New Roman" w:eastAsia="宋体" w:cs="Times New Roman"/>
      <w:b/>
      <w:sz w:val="32"/>
    </w:rPr>
  </w:style>
  <w:style w:type="paragraph" w:styleId="4">
    <w:name w:val="heading 2"/>
    <w:basedOn w:val="1"/>
    <w:next w:val="1"/>
    <w:link w:val="16"/>
    <w:semiHidden/>
    <w:unhideWhenUsed/>
    <w:qFormat/>
    <w:uiPriority w:val="0"/>
    <w:pPr>
      <w:keepNext/>
      <w:keepLines/>
      <w:spacing w:before="10" w:beforeAutospacing="0" w:after="120" w:line="240" w:lineRule="auto"/>
      <w:ind w:firstLine="480" w:firstLineChars="200"/>
      <w:jc w:val="center"/>
      <w:outlineLvl w:val="1"/>
    </w:pPr>
    <w:rPr>
      <w:rFonts w:ascii="Times New Roman" w:hAnsi="Times New Roman" w:eastAsia="黑体" w:cs="黑体"/>
      <w:b/>
      <w:bCs/>
      <w:szCs w:val="28"/>
    </w:rPr>
  </w:style>
  <w:style w:type="paragraph" w:styleId="5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120" w:beforeAutospacing="0" w:after="120" w:line="440" w:lineRule="exact"/>
      <w:ind w:firstLine="0" w:firstLineChars="0"/>
      <w:jc w:val="left"/>
      <w:outlineLvl w:val="2"/>
    </w:pPr>
    <w:rPr>
      <w:rFonts w:ascii="Times New Roman" w:hAnsi="Times New Roman"/>
      <w:b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100" w:beforeAutospacing="1" w:after="120" w:line="400" w:lineRule="exact"/>
      <w:ind w:firstLine="0" w:firstLineChars="0"/>
      <w:outlineLvl w:val="3"/>
    </w:pPr>
    <w:rPr>
      <w:rFonts w:ascii="Times New Roman" w:hAnsi="Times New Roman" w:eastAsia="黑体"/>
      <w:b/>
    </w:rPr>
  </w:style>
  <w:style w:type="character" w:default="1" w:styleId="8">
    <w:name w:val="Default Paragraph Font"/>
    <w:link w:val="9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21"/>
    <w:qFormat/>
    <w:uiPriority w:val="0"/>
    <w:pPr>
      <w:ind w:firstLine="420" w:firstLineChars="200"/>
    </w:pPr>
  </w:style>
  <w:style w:type="paragraph" w:customStyle="1" w:styleId="9">
    <w:name w:val="Char Char1 Char1"/>
    <w:basedOn w:val="1"/>
    <w:link w:val="8"/>
    <w:qFormat/>
    <w:uiPriority w:val="0"/>
    <w:pPr>
      <w:ind w:firstLine="200"/>
    </w:pPr>
  </w:style>
  <w:style w:type="paragraph" w:customStyle="1" w:styleId="10">
    <w:name w:val="图名"/>
    <w:basedOn w:val="1"/>
    <w:link w:val="18"/>
    <w:qFormat/>
    <w:uiPriority w:val="0"/>
    <w:pPr>
      <w:spacing w:before="10" w:beforeLines="10" w:after="10" w:afterLines="10" w:line="240" w:lineRule="auto"/>
      <w:jc w:val="center"/>
    </w:pPr>
    <w:rPr>
      <w:rFonts w:ascii="Times New Roman" w:hAnsi="Times New Roman" w:eastAsia="楷体" w:cs="Times New Roman"/>
      <w:b/>
      <w:sz w:val="21"/>
      <w:szCs w:val="21"/>
    </w:rPr>
  </w:style>
  <w:style w:type="paragraph" w:customStyle="1" w:styleId="11">
    <w:name w:val="表格"/>
    <w:basedOn w:val="1"/>
    <w:link w:val="12"/>
    <w:qFormat/>
    <w:uiPriority w:val="0"/>
    <w:pPr>
      <w:spacing w:line="300" w:lineRule="exact"/>
      <w:ind w:firstLine="0" w:firstLineChars="0"/>
      <w:jc w:val="center"/>
      <w:textAlignment w:val="center"/>
    </w:pPr>
    <w:rPr>
      <w:rFonts w:ascii="Times New Roman" w:hAnsi="Times New Roman" w:cs="Times New Roman"/>
      <w:sz w:val="21"/>
      <w:szCs w:val="21"/>
    </w:rPr>
  </w:style>
  <w:style w:type="character" w:customStyle="1" w:styleId="12">
    <w:name w:val="表格 Char"/>
    <w:link w:val="11"/>
    <w:qFormat/>
    <w:uiPriority w:val="0"/>
    <w:rPr>
      <w:rFonts w:ascii="Times New Roman" w:hAnsi="Times New Roman" w:eastAsia="楷体" w:cs="Times New Roman"/>
      <w:sz w:val="21"/>
      <w:szCs w:val="21"/>
    </w:rPr>
  </w:style>
  <w:style w:type="paragraph" w:customStyle="1" w:styleId="13">
    <w:name w:val="表内文字"/>
    <w:basedOn w:val="1"/>
    <w:link w:val="14"/>
    <w:qFormat/>
    <w:uiPriority w:val="0"/>
    <w:pPr>
      <w:spacing w:line="400" w:lineRule="exact"/>
      <w:ind w:firstLine="0" w:firstLineChars="0"/>
      <w:jc w:val="center"/>
    </w:pPr>
    <w:rPr>
      <w:rFonts w:ascii="Times New Roman" w:hAnsi="Times New Roman" w:eastAsia="楷体" w:cs="Times New Roman"/>
      <w:sz w:val="21"/>
    </w:rPr>
  </w:style>
  <w:style w:type="character" w:customStyle="1" w:styleId="14">
    <w:name w:val="表内文字 Char"/>
    <w:link w:val="13"/>
    <w:qFormat/>
    <w:uiPriority w:val="0"/>
    <w:rPr>
      <w:rFonts w:ascii="Times New Roman" w:hAnsi="Times New Roman" w:eastAsia="楷体" w:cs="Times New Roman"/>
      <w:sz w:val="21"/>
    </w:rPr>
  </w:style>
  <w:style w:type="character" w:customStyle="1" w:styleId="15">
    <w:name w:val="标题 1字符"/>
    <w:basedOn w:val="8"/>
    <w:link w:val="3"/>
    <w:qFormat/>
    <w:uiPriority w:val="9"/>
    <w:rPr>
      <w:rFonts w:ascii="Times New Roman" w:hAnsi="Times New Roman" w:eastAsia="宋体" w:cs="Times New Roman"/>
      <w:b/>
      <w:bCs/>
      <w:kern w:val="44"/>
      <w:sz w:val="32"/>
      <w:szCs w:val="44"/>
    </w:rPr>
  </w:style>
  <w:style w:type="character" w:customStyle="1" w:styleId="16">
    <w:name w:val="标题 2 Char"/>
    <w:link w:val="4"/>
    <w:qFormat/>
    <w:uiPriority w:val="0"/>
    <w:rPr>
      <w:rFonts w:ascii="Times New Roman" w:hAnsi="Times New Roman" w:eastAsia="黑体" w:cs="Times New Roman"/>
      <w:b/>
      <w:bCs/>
      <w:sz w:val="30"/>
      <w:szCs w:val="32"/>
    </w:rPr>
  </w:style>
  <w:style w:type="character" w:customStyle="1" w:styleId="17">
    <w:name w:val="标题 3 Char"/>
    <w:link w:val="5"/>
    <w:qFormat/>
    <w:uiPriority w:val="0"/>
    <w:rPr>
      <w:rFonts w:ascii="Times New Roman" w:hAnsi="Times New Roman" w:eastAsia="楷体" w:cs="Times New Roman"/>
      <w:b/>
      <w:kern w:val="0"/>
      <w:sz w:val="28"/>
    </w:rPr>
  </w:style>
  <w:style w:type="character" w:customStyle="1" w:styleId="18">
    <w:name w:val="图名 Char"/>
    <w:link w:val="10"/>
    <w:qFormat/>
    <w:uiPriority w:val="0"/>
    <w:rPr>
      <w:rFonts w:ascii="Times New Roman" w:hAnsi="Times New Roman" w:eastAsia="楷体" w:cs="Times New Roman"/>
      <w:b/>
      <w:sz w:val="21"/>
      <w:szCs w:val="21"/>
    </w:rPr>
  </w:style>
  <w:style w:type="paragraph" w:customStyle="1" w:styleId="19">
    <w:name w:val="表头"/>
    <w:basedOn w:val="1"/>
    <w:link w:val="20"/>
    <w:qFormat/>
    <w:uiPriority w:val="0"/>
    <w:pPr>
      <w:spacing w:line="240" w:lineRule="auto"/>
      <w:ind w:firstLine="0" w:firstLineChars="0"/>
      <w:jc w:val="center"/>
    </w:pPr>
    <w:rPr>
      <w:rFonts w:ascii="Times New Roman" w:hAnsi="Times New Roman" w:eastAsia="楷体" w:cs="Times New Roman"/>
      <w:b/>
      <w:sz w:val="21"/>
    </w:rPr>
  </w:style>
  <w:style w:type="character" w:customStyle="1" w:styleId="20">
    <w:name w:val="表头 Char"/>
    <w:link w:val="19"/>
    <w:qFormat/>
    <w:uiPriority w:val="0"/>
    <w:rPr>
      <w:rFonts w:ascii="Times New Roman" w:hAnsi="Times New Roman" w:eastAsia="楷体" w:cs="Times New Roman"/>
      <w:b/>
      <w:sz w:val="21"/>
    </w:rPr>
  </w:style>
  <w:style w:type="character" w:customStyle="1" w:styleId="21">
    <w:name w:val="正文缩进 Char"/>
    <w:link w:val="2"/>
    <w:qFormat/>
    <w:uiPriority w:val="0"/>
    <w:rPr>
      <w:rFonts w:ascii="Times New Roman" w:hAnsi="Times New Roman" w:eastAsia="楷体" w:cs="Times New Roman"/>
      <w:sz w:val="28"/>
    </w:rPr>
  </w:style>
  <w:style w:type="paragraph" w:customStyle="1" w:styleId="22">
    <w:name w:val="图名2"/>
    <w:basedOn w:val="1"/>
    <w:qFormat/>
    <w:uiPriority w:val="0"/>
    <w:pPr>
      <w:spacing w:before="10" w:beforeLines="10" w:after="10" w:afterLines="10" w:line="240" w:lineRule="auto"/>
      <w:jc w:val="center"/>
    </w:pPr>
    <w:rPr>
      <w:rFonts w:ascii="Times New Roman" w:hAnsi="Times New Roman"/>
      <w:b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2023-07-24T02:04:00Z</dcterms:created>
  <dc:creator>梁聪</dc:creator>
  <cp:lastModifiedBy>梁聪</cp:lastModifiedBy>
  <dcterms:modified xsi:type="dcterms:W3CDTF">2023-08-18T02:23:58Z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92D67746DAF34443BD80E76061AC28B8_11</vt:lpwstr>
  </property>
</Properties>
</file>